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471DAA30"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B0A35">
        <w:rPr>
          <w:rFonts w:ascii="Tahoma" w:hAnsi="Tahoma" w:cs="Tahoma"/>
          <w:b/>
          <w:sz w:val="24"/>
          <w:szCs w:val="24"/>
        </w:rPr>
        <w:t>3</w:t>
      </w:r>
      <w:r w:rsidR="00E358F9">
        <w:rPr>
          <w:rFonts w:ascii="Tahoma" w:hAnsi="Tahoma" w:cs="Tahoma"/>
          <w:b/>
          <w:sz w:val="24"/>
          <w:szCs w:val="24"/>
        </w:rPr>
        <w:t>096</w:t>
      </w:r>
      <w:r w:rsidR="00E61CA4">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72F2ED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B52F17">
        <w:rPr>
          <w:rFonts w:ascii="Tahoma" w:hAnsi="Tahoma" w:cs="Tahoma"/>
          <w:b/>
          <w:sz w:val="24"/>
          <w:szCs w:val="24"/>
        </w:rPr>
        <w:t>2</w:t>
      </w:r>
      <w:r w:rsidR="00BA596C">
        <w:rPr>
          <w:rFonts w:ascii="Tahoma" w:hAnsi="Tahoma" w:cs="Tahoma"/>
          <w:b/>
          <w:sz w:val="24"/>
          <w:szCs w:val="24"/>
        </w:rPr>
        <w:t>4</w:t>
      </w:r>
      <w:r w:rsidR="004E5DDD">
        <w:rPr>
          <w:rFonts w:ascii="Tahoma" w:hAnsi="Tahoma" w:cs="Tahoma"/>
          <w:b/>
          <w:sz w:val="24"/>
          <w:szCs w:val="24"/>
        </w:rPr>
        <w:t>.</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37CB3377"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C671EA">
        <w:rPr>
          <w:rFonts w:ascii="Tahoma" w:hAnsi="Tahoma" w:cs="Tahoma"/>
          <w:sz w:val="24"/>
          <w:szCs w:val="24"/>
        </w:rPr>
        <w:t>18/</w:t>
      </w:r>
      <w:r w:rsidR="00E358F9">
        <w:rPr>
          <w:rFonts w:ascii="Tahoma" w:hAnsi="Tahoma" w:cs="Tahoma"/>
          <w:sz w:val="24"/>
          <w:szCs w:val="24"/>
        </w:rPr>
        <w:t>123758</w:t>
      </w:r>
      <w:r w:rsidR="001A60A7" w:rsidRPr="00BF52FE">
        <w:rPr>
          <w:rFonts w:ascii="Tahoma" w:hAnsi="Tahoma" w:cs="Tahoma"/>
          <w:sz w:val="24"/>
          <w:szCs w:val="24"/>
        </w:rPr>
        <w:t xml:space="preserve"> od </w:t>
      </w:r>
      <w:r w:rsidR="00E358F9">
        <w:rPr>
          <w:rFonts w:ascii="Tahoma" w:hAnsi="Tahoma" w:cs="Tahoma"/>
          <w:sz w:val="24"/>
          <w:szCs w:val="24"/>
        </w:rPr>
        <w:t>08</w:t>
      </w:r>
      <w:r w:rsidR="00B52F17">
        <w:rPr>
          <w:rFonts w:ascii="Tahoma" w:hAnsi="Tahoma" w:cs="Tahoma"/>
          <w:sz w:val="24"/>
          <w:szCs w:val="24"/>
        </w:rPr>
        <w:t>.08</w:t>
      </w:r>
      <w:r w:rsidR="00C671E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671EA">
        <w:rPr>
          <w:rFonts w:ascii="Tahoma" w:hAnsi="Tahoma" w:cs="Tahoma"/>
          <w:sz w:val="24"/>
          <w:szCs w:val="24"/>
        </w:rPr>
        <w:t>467-</w:t>
      </w:r>
      <w:r w:rsidR="00E358F9">
        <w:rPr>
          <w:rFonts w:ascii="Tahoma" w:hAnsi="Tahoma" w:cs="Tahoma"/>
          <w:sz w:val="24"/>
          <w:szCs w:val="24"/>
        </w:rPr>
        <w:t>104-266</w:t>
      </w:r>
      <w:r w:rsidR="00BA596C">
        <w:rPr>
          <w:rFonts w:ascii="Tahoma" w:hAnsi="Tahoma" w:cs="Tahoma"/>
          <w:sz w:val="24"/>
          <w:szCs w:val="24"/>
        </w:rPr>
        <w:t>/18</w:t>
      </w:r>
      <w:r w:rsidR="006F59FE">
        <w:rPr>
          <w:rFonts w:ascii="Tahoma" w:hAnsi="Tahoma" w:cs="Tahoma"/>
          <w:sz w:val="24"/>
          <w:szCs w:val="24"/>
        </w:rPr>
        <w:t xml:space="preserve"> od </w:t>
      </w:r>
      <w:r w:rsidR="00E358F9">
        <w:rPr>
          <w:rFonts w:ascii="Tahoma" w:hAnsi="Tahoma" w:cs="Tahoma"/>
          <w:sz w:val="24"/>
          <w:szCs w:val="24"/>
        </w:rPr>
        <w:t>11.07</w:t>
      </w:r>
      <w:r w:rsidR="00C671EA">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004E5DDD">
        <w:rPr>
          <w:rFonts w:ascii="Tahoma" w:hAnsi="Tahoma" w:cs="Tahoma"/>
          <w:sz w:val="24"/>
          <w:szCs w:val="24"/>
        </w:rPr>
        <w:t>informacijama (“Sl</w:t>
      </w:r>
      <w:r w:rsidRPr="00BF52FE">
        <w:rPr>
          <w:rFonts w:ascii="Tahoma" w:hAnsi="Tahoma" w:cs="Tahoma"/>
          <w:sz w:val="24"/>
          <w:szCs w:val="24"/>
        </w:rPr>
        <w:t>.list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B52F17">
        <w:rPr>
          <w:rFonts w:ascii="Tahoma" w:hAnsi="Tahoma" w:cs="Tahoma"/>
          <w:sz w:val="24"/>
          <w:szCs w:val="24"/>
        </w:rPr>
        <w:t>20.09</w:t>
      </w:r>
      <w:r w:rsidR="00C671EA">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64DC9123"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671EA">
        <w:rPr>
          <w:rFonts w:ascii="Tahoma" w:hAnsi="Tahoma" w:cs="Tahoma"/>
          <w:sz w:val="24"/>
          <w:szCs w:val="24"/>
        </w:rPr>
        <w:t>467-</w:t>
      </w:r>
      <w:r w:rsidR="00E358F9">
        <w:rPr>
          <w:rFonts w:ascii="Tahoma" w:hAnsi="Tahoma" w:cs="Tahoma"/>
          <w:sz w:val="24"/>
          <w:szCs w:val="24"/>
        </w:rPr>
        <w:t>104-266</w:t>
      </w:r>
      <w:r w:rsidR="00BA596C">
        <w:rPr>
          <w:rFonts w:ascii="Tahoma" w:hAnsi="Tahoma" w:cs="Tahoma"/>
          <w:sz w:val="24"/>
          <w:szCs w:val="24"/>
        </w:rPr>
        <w:t>/18</w:t>
      </w:r>
      <w:r w:rsidR="00D46524" w:rsidRPr="00D46524">
        <w:rPr>
          <w:rFonts w:ascii="Tahoma" w:hAnsi="Tahoma" w:cs="Tahoma"/>
          <w:sz w:val="24"/>
          <w:szCs w:val="24"/>
        </w:rPr>
        <w:t xml:space="preserve"> od </w:t>
      </w:r>
      <w:r w:rsidR="00E358F9">
        <w:rPr>
          <w:rFonts w:ascii="Tahoma" w:hAnsi="Tahoma" w:cs="Tahoma"/>
          <w:sz w:val="24"/>
          <w:szCs w:val="24"/>
        </w:rPr>
        <w:t>11.07</w:t>
      </w:r>
      <w:r w:rsidR="00C671EA">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7BB2A993" w14:textId="20BB1B93" w:rsidR="007223A3" w:rsidRDefault="00751B7F" w:rsidP="007223A3">
      <w:pPr>
        <w:spacing w:after="184"/>
        <w:ind w:left="80" w:right="20"/>
        <w:jc w:val="both"/>
        <w:rPr>
          <w:rFonts w:ascii="Tahoma" w:hAnsi="Tahoma" w:cs="Tahoma"/>
          <w:color w:val="000000"/>
          <w:sz w:val="24"/>
          <w:szCs w:val="24"/>
          <w:lang w:val="hr-HR"/>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C671EA">
        <w:rPr>
          <w:rFonts w:ascii="Tahoma" w:hAnsi="Tahoma" w:cs="Tahoma"/>
          <w:sz w:val="24"/>
          <w:szCs w:val="24"/>
        </w:rPr>
        <w:t>18/</w:t>
      </w:r>
      <w:r w:rsidR="00E358F9">
        <w:rPr>
          <w:rFonts w:ascii="Tahoma" w:hAnsi="Tahoma" w:cs="Tahoma"/>
          <w:sz w:val="24"/>
          <w:szCs w:val="24"/>
        </w:rPr>
        <w:t>123758</w:t>
      </w:r>
      <w:r w:rsidR="003A5701">
        <w:rPr>
          <w:rFonts w:ascii="Tahoma" w:hAnsi="Tahoma" w:cs="Tahoma"/>
          <w:sz w:val="24"/>
          <w:szCs w:val="24"/>
        </w:rPr>
        <w:t xml:space="preserve"> </w:t>
      </w:r>
      <w:r w:rsidRPr="00BF52FE">
        <w:rPr>
          <w:rFonts w:ascii="Tahoma" w:hAnsi="Tahoma" w:cs="Tahoma"/>
          <w:sz w:val="24"/>
          <w:szCs w:val="24"/>
        </w:rPr>
        <w:t xml:space="preserve">od </w:t>
      </w:r>
      <w:r w:rsidR="00E358F9">
        <w:rPr>
          <w:rFonts w:ascii="Tahoma" w:hAnsi="Tahoma" w:cs="Tahoma"/>
          <w:sz w:val="24"/>
          <w:szCs w:val="24"/>
        </w:rPr>
        <w:t>28.06</w:t>
      </w:r>
      <w:r w:rsidR="00C671EA">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7223A3">
        <w:rPr>
          <w:rFonts w:ascii="Tahoma" w:hAnsi="Tahoma" w:cs="Tahoma"/>
          <w:sz w:val="24"/>
          <w:szCs w:val="24"/>
        </w:rPr>
        <w:t>Odbija se</w:t>
      </w:r>
      <w:r w:rsidR="007223A3" w:rsidRPr="007223A3">
        <w:rPr>
          <w:rFonts w:ascii="Tahoma" w:hAnsi="Tahoma" w:cs="Tahoma"/>
          <w:sz w:val="24"/>
          <w:szCs w:val="24"/>
        </w:rPr>
        <w:t xml:space="preserve"> pristup traženoj informaciji iz razloga što podnosilac zahtjeva traži </w:t>
      </w:r>
      <w:r w:rsidR="007223A3">
        <w:rPr>
          <w:rFonts w:ascii="Tahoma" w:hAnsi="Tahoma" w:cs="Tahoma"/>
          <w:sz w:val="24"/>
          <w:szCs w:val="24"/>
        </w:rPr>
        <w:t>Istorijat-Hronologiju</w:t>
      </w:r>
      <w:r w:rsidR="007223A3" w:rsidRPr="007223A3">
        <w:rPr>
          <w:rFonts w:ascii="Tahoma" w:hAnsi="Tahoma" w:cs="Tahoma"/>
          <w:sz w:val="24"/>
          <w:szCs w:val="24"/>
        </w:rPr>
        <w:t xml:space="preserve"> koja se odnosi na sve promjene </w:t>
      </w:r>
      <w:r w:rsidR="005009CE">
        <w:rPr>
          <w:rFonts w:ascii="Tahoma" w:hAnsi="Tahoma" w:cs="Tahoma"/>
          <w:sz w:val="24"/>
          <w:szCs w:val="24"/>
        </w:rPr>
        <w:t>na PD1</w:t>
      </w:r>
      <w:r w:rsidR="00E358F9">
        <w:rPr>
          <w:rFonts w:ascii="Tahoma" w:hAnsi="Tahoma" w:cs="Tahoma"/>
          <w:sz w:val="24"/>
          <w:szCs w:val="24"/>
        </w:rPr>
        <w:t>2 u objektu br.2 i na kat.parc.br. 2194</w:t>
      </w:r>
      <w:r w:rsidR="00C372F5">
        <w:rPr>
          <w:rFonts w:ascii="Tahoma" w:hAnsi="Tahoma" w:cs="Tahoma"/>
          <w:sz w:val="24"/>
          <w:szCs w:val="24"/>
        </w:rPr>
        <w:t xml:space="preserve"> u l.n.br.2790</w:t>
      </w:r>
      <w:r w:rsidR="00E358F9">
        <w:rPr>
          <w:rFonts w:ascii="Tahoma" w:hAnsi="Tahoma" w:cs="Tahoma"/>
          <w:sz w:val="24"/>
          <w:szCs w:val="24"/>
        </w:rPr>
        <w:t xml:space="preserve"> </w:t>
      </w:r>
      <w:r w:rsidR="005009CE">
        <w:rPr>
          <w:rFonts w:ascii="Tahoma" w:hAnsi="Tahoma" w:cs="Tahoma"/>
          <w:sz w:val="24"/>
          <w:szCs w:val="24"/>
        </w:rPr>
        <w:t>KO Budva</w:t>
      </w:r>
      <w:r w:rsidR="00C556ED">
        <w:rPr>
          <w:rFonts w:ascii="Tahoma" w:hAnsi="Tahoma" w:cs="Tahoma"/>
          <w:sz w:val="24"/>
          <w:szCs w:val="24"/>
        </w:rPr>
        <w:t>.</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7223A3" w:rsidRPr="007223A3">
        <w:rPr>
          <w:rFonts w:ascii="Tahoma" w:hAnsi="Tahoma" w:cs="Tahoma"/>
          <w:color w:val="000000"/>
          <w:sz w:val="24"/>
          <w:szCs w:val="24"/>
          <w:lang w:val="hr-HR"/>
        </w:rPr>
        <w:t xml:space="preserve">NVO </w:t>
      </w:r>
      <w:r w:rsidR="007223A3">
        <w:rPr>
          <w:rFonts w:ascii="Tahoma" w:hAnsi="Tahoma" w:cs="Tahoma"/>
          <w:color w:val="000000"/>
          <w:sz w:val="24"/>
          <w:szCs w:val="24"/>
          <w:lang w:val="hr-HR"/>
        </w:rPr>
        <w:t>Mans</w:t>
      </w:r>
      <w:r w:rsidR="007223A3" w:rsidRPr="007223A3">
        <w:rPr>
          <w:rFonts w:ascii="Tahoma" w:hAnsi="Tahoma" w:cs="Tahoma"/>
          <w:color w:val="000000"/>
          <w:sz w:val="24"/>
          <w:szCs w:val="24"/>
          <w:lang w:val="hr-HR"/>
        </w:rPr>
        <w:t xml:space="preserve"> podnijela zahtjev za slobodan pristup informacijima kojim je tražila istorijat upisa koji se odnosi na sve promjene </w:t>
      </w:r>
      <w:r w:rsidR="00C372F5" w:rsidRPr="00C372F5">
        <w:rPr>
          <w:rFonts w:ascii="Tahoma" w:hAnsi="Tahoma" w:cs="Tahoma"/>
          <w:color w:val="000000"/>
          <w:sz w:val="24"/>
          <w:szCs w:val="24"/>
          <w:lang w:val="hr-HR"/>
        </w:rPr>
        <w:t>na PD12 u objektu br.2 i na kat.parc.br. 2194 u l.n.br.2790 KO Budva</w:t>
      </w:r>
      <w:r w:rsidR="007223A3" w:rsidRPr="007223A3">
        <w:rPr>
          <w:rFonts w:ascii="Tahoma" w:hAnsi="Tahoma" w:cs="Tahoma"/>
          <w:color w:val="000000"/>
          <w:sz w:val="24"/>
          <w:szCs w:val="24"/>
          <w:lang w:val="hr-HR"/>
        </w:rPr>
        <w:t>.</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U smislu člana 33. Zakona o sl</w:t>
      </w:r>
      <w:r w:rsidR="007223A3">
        <w:rPr>
          <w:rFonts w:ascii="Tahoma" w:hAnsi="Tahoma" w:cs="Tahoma"/>
          <w:color w:val="000000"/>
          <w:sz w:val="24"/>
          <w:szCs w:val="24"/>
          <w:lang w:val="hr-HR"/>
        </w:rPr>
        <w:t xml:space="preserve">obodnom pristupu informacijama </w:t>
      </w:r>
      <w:r w:rsidR="007223A3" w:rsidRPr="007223A3">
        <w:rPr>
          <w:rFonts w:ascii="Tahoma" w:hAnsi="Tahoma" w:cs="Tahoma"/>
          <w:color w:val="000000"/>
          <w:sz w:val="24"/>
          <w:szCs w:val="24"/>
          <w:lang w:val="hr-HR"/>
        </w:rPr>
        <w:t xml:space="preserve">propisano je da podnosilac zahtjeva snosi troškove postupka u vezi sa ostvarivanjem prava na pristup informacija koji se odnosi samo na stvarne troškove organa vlasti u pogledu </w:t>
      </w:r>
      <w:r w:rsidR="007223A3" w:rsidRPr="007223A3">
        <w:rPr>
          <w:rFonts w:ascii="Tahoma" w:hAnsi="Tahoma" w:cs="Tahoma"/>
          <w:color w:val="000000"/>
          <w:sz w:val="24"/>
          <w:szCs w:val="24"/>
          <w:lang w:val="hr-HR"/>
        </w:rPr>
        <w:lastRenderedPageBreak/>
        <w:t>potpisivanja fotokopiranja i dostavljanja informacija.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Kako se istorijat upisa naplaćuje shodno Uredbi o visini naknada troškova državnog premjera, 50e/kat.parc/pd i isti predstavlja Hronologiju upisa za koju se ne donosi rješenje to je na osnovu izloženog, rješeno kao u dispozitivu ovog rješenja.</w:t>
      </w:r>
    </w:p>
    <w:p w14:paraId="1852FF5B" w14:textId="23C0E236" w:rsidR="00DC4CCA" w:rsidRDefault="000965B2" w:rsidP="00DC4CCA">
      <w:pPr>
        <w:spacing w:after="184"/>
        <w:ind w:left="80" w:right="20"/>
        <w:jc w:val="both"/>
        <w:rPr>
          <w:rFonts w:ascii="Tahoma" w:hAnsi="Tahoma" w:cs="Tahoma"/>
          <w:sz w:val="24"/>
          <w:szCs w:val="24"/>
        </w:rPr>
      </w:pPr>
      <w:r w:rsidRPr="008D6E09">
        <w:rPr>
          <w:rFonts w:ascii="Tahoma" w:hAnsi="Tahoma" w:cs="Tahoma"/>
          <w:sz w:val="24"/>
          <w:szCs w:val="24"/>
        </w:rPr>
        <w:t xml:space="preserve">Protiv ovog </w:t>
      </w:r>
      <w:r w:rsidR="00177D9B" w:rsidRPr="008D6E09">
        <w:rPr>
          <w:rFonts w:ascii="Tahoma" w:hAnsi="Tahoma" w:cs="Tahoma"/>
          <w:sz w:val="24"/>
          <w:szCs w:val="24"/>
        </w:rPr>
        <w:t>rješenja</w:t>
      </w:r>
      <w:r w:rsidRPr="008D6E09">
        <w:rPr>
          <w:rFonts w:ascii="Tahoma" w:hAnsi="Tahoma" w:cs="Tahoma"/>
          <w:sz w:val="24"/>
          <w:szCs w:val="24"/>
        </w:rPr>
        <w:t xml:space="preserve"> u zakon</w:t>
      </w:r>
      <w:r w:rsidR="00755127" w:rsidRPr="008D6E09">
        <w:rPr>
          <w:rFonts w:ascii="Tahoma" w:hAnsi="Tahoma" w:cs="Tahoma"/>
          <w:sz w:val="24"/>
          <w:szCs w:val="24"/>
        </w:rPr>
        <w:t>s</w:t>
      </w:r>
      <w:r w:rsidRPr="008D6E09">
        <w:rPr>
          <w:rFonts w:ascii="Tahoma" w:hAnsi="Tahoma" w:cs="Tahoma"/>
          <w:sz w:val="24"/>
          <w:szCs w:val="24"/>
        </w:rPr>
        <w:t>kom roku podnosilac zahtjeva je uložio žalbu.</w:t>
      </w:r>
      <w:r w:rsidR="00F676FF" w:rsidRPr="008D6E09">
        <w:rPr>
          <w:rFonts w:ascii="Tahoma" w:hAnsi="Tahoma" w:cs="Tahoma"/>
          <w:sz w:val="24"/>
          <w:szCs w:val="24"/>
        </w:rPr>
        <w:t xml:space="preserve"> U žalbi je navedeno da </w:t>
      </w:r>
      <w:r w:rsidR="00594122" w:rsidRPr="008D6E09">
        <w:rPr>
          <w:rFonts w:ascii="Tahoma" w:hAnsi="Tahoma" w:cs="Tahoma"/>
          <w:sz w:val="24"/>
          <w:szCs w:val="24"/>
        </w:rPr>
        <w:t xml:space="preserve">se </w:t>
      </w:r>
      <w:r w:rsidR="00F676FF" w:rsidRPr="008D6E09">
        <w:rPr>
          <w:rFonts w:ascii="Tahoma" w:hAnsi="Tahoma" w:cs="Tahoma"/>
          <w:sz w:val="24"/>
          <w:szCs w:val="24"/>
        </w:rPr>
        <w:t xml:space="preserve">rješenje pobija </w:t>
      </w:r>
      <w:r w:rsidR="005A397F" w:rsidRPr="008D6E09">
        <w:rPr>
          <w:rFonts w:ascii="Tahoma" w:hAnsi="Tahoma" w:cs="Tahoma"/>
          <w:sz w:val="24"/>
          <w:szCs w:val="24"/>
        </w:rPr>
        <w:t>zbog</w:t>
      </w:r>
      <w:r w:rsidR="00177D9B" w:rsidRPr="008D6E09">
        <w:rPr>
          <w:rFonts w:ascii="Tahoma" w:hAnsi="Tahoma" w:cs="Tahoma"/>
          <w:sz w:val="24"/>
          <w:szCs w:val="24"/>
        </w:rPr>
        <w:t xml:space="preserve"> povrede pravila postupka,</w:t>
      </w:r>
      <w:r w:rsidR="005A397F" w:rsidRPr="008D6E09">
        <w:rPr>
          <w:rFonts w:ascii="Tahoma" w:hAnsi="Tahoma" w:cs="Tahoma"/>
          <w:sz w:val="24"/>
          <w:szCs w:val="24"/>
        </w:rPr>
        <w:t xml:space="preserve"> nepo</w:t>
      </w:r>
      <w:r w:rsidR="00D50EBE" w:rsidRPr="008D6E09">
        <w:rPr>
          <w:rFonts w:ascii="Tahoma" w:hAnsi="Tahoma" w:cs="Tahoma"/>
          <w:sz w:val="24"/>
          <w:szCs w:val="24"/>
        </w:rPr>
        <w:t>tpuno i nepravilno utvrđenog či</w:t>
      </w:r>
      <w:r w:rsidR="005A397F" w:rsidRPr="008D6E09">
        <w:rPr>
          <w:rFonts w:ascii="Tahoma" w:hAnsi="Tahoma" w:cs="Tahoma"/>
          <w:sz w:val="24"/>
          <w:szCs w:val="24"/>
        </w:rPr>
        <w:t>njeničnog</w:t>
      </w:r>
      <w:r w:rsidR="00D50EBE" w:rsidRPr="008D6E09">
        <w:rPr>
          <w:rFonts w:ascii="Tahoma" w:hAnsi="Tahoma" w:cs="Tahoma"/>
          <w:sz w:val="24"/>
          <w:szCs w:val="24"/>
        </w:rPr>
        <w:t xml:space="preserve"> stanja</w:t>
      </w:r>
      <w:r w:rsidR="00177D9B" w:rsidRPr="008D6E09">
        <w:rPr>
          <w:rFonts w:ascii="Tahoma" w:hAnsi="Tahoma" w:cs="Tahoma"/>
          <w:sz w:val="24"/>
          <w:szCs w:val="24"/>
        </w:rPr>
        <w:t xml:space="preserve"> i pogrešne primjene materijalnog prava</w:t>
      </w:r>
      <w:r w:rsidR="00F676FF" w:rsidRPr="008D6E09">
        <w:rPr>
          <w:rFonts w:ascii="Tahoma" w:hAnsi="Tahoma" w:cs="Tahoma"/>
          <w:sz w:val="24"/>
          <w:szCs w:val="24"/>
        </w:rPr>
        <w:t xml:space="preserve">. U </w:t>
      </w:r>
      <w:r w:rsidR="005D6ACA" w:rsidRPr="008D6E09">
        <w:rPr>
          <w:rFonts w:ascii="Tahoma" w:hAnsi="Tahoma" w:cs="Tahoma"/>
          <w:sz w:val="24"/>
          <w:szCs w:val="24"/>
        </w:rPr>
        <w:t>bitnom se</w:t>
      </w:r>
      <w:r w:rsidR="00881AAC" w:rsidRPr="008D6E09">
        <w:rPr>
          <w:rFonts w:ascii="Tahoma" w:hAnsi="Tahoma" w:cs="Tahoma"/>
          <w:sz w:val="24"/>
          <w:szCs w:val="24"/>
        </w:rPr>
        <w:t xml:space="preserve"> navodi</w:t>
      </w:r>
      <w:r w:rsidR="00196084" w:rsidRPr="008D6E09">
        <w:rPr>
          <w:rFonts w:ascii="Tahoma" w:hAnsi="Tahoma" w:cs="Tahoma"/>
          <w:sz w:val="24"/>
          <w:szCs w:val="24"/>
        </w:rPr>
        <w:t xml:space="preserve"> </w:t>
      </w:r>
      <w:r w:rsidR="00325DB0" w:rsidRPr="008D6E09">
        <w:rPr>
          <w:rFonts w:ascii="Tahoma" w:hAnsi="Tahoma" w:cs="Tahoma"/>
          <w:sz w:val="24"/>
          <w:szCs w:val="24"/>
        </w:rPr>
        <w:t xml:space="preserve">da je </w:t>
      </w:r>
      <w:r w:rsidR="00DC4CCA">
        <w:rPr>
          <w:rFonts w:ascii="Tahoma" w:hAnsi="Tahoma" w:cs="Tahoma"/>
          <w:sz w:val="24"/>
          <w:szCs w:val="24"/>
        </w:rPr>
        <w:t>d</w:t>
      </w:r>
      <w:r w:rsidR="00DC4CCA" w:rsidRPr="00DC4CCA">
        <w:rPr>
          <w:rFonts w:ascii="Tahoma" w:hAnsi="Tahoma" w:cs="Tahoma"/>
          <w:sz w:val="24"/>
          <w:szCs w:val="24"/>
        </w:rPr>
        <w:t xml:space="preserve">ana </w:t>
      </w:r>
      <w:r w:rsidR="00C372F5">
        <w:rPr>
          <w:rFonts w:ascii="Tahoma" w:hAnsi="Tahoma" w:cs="Tahoma"/>
          <w:sz w:val="24"/>
          <w:szCs w:val="24"/>
        </w:rPr>
        <w:t>28. juna</w:t>
      </w:r>
      <w:r w:rsidR="00DC4CCA" w:rsidRPr="00DC4CCA">
        <w:rPr>
          <w:rFonts w:ascii="Tahoma" w:hAnsi="Tahoma" w:cs="Tahoma"/>
          <w:sz w:val="24"/>
          <w:szCs w:val="24"/>
        </w:rPr>
        <w:t xml:space="preserve"> 2018.godine </w:t>
      </w:r>
      <w:r w:rsidR="00DC4CCA">
        <w:rPr>
          <w:rFonts w:ascii="Tahoma" w:hAnsi="Tahoma" w:cs="Tahoma"/>
          <w:sz w:val="24"/>
          <w:szCs w:val="24"/>
        </w:rPr>
        <w:t>podnesen</w:t>
      </w:r>
      <w:r w:rsidR="00DC4CCA" w:rsidRPr="00DC4CCA">
        <w:rPr>
          <w:rFonts w:ascii="Tahoma" w:hAnsi="Tahoma" w:cs="Tahoma"/>
          <w:sz w:val="24"/>
          <w:szCs w:val="24"/>
        </w:rPr>
        <w:t xml:space="preserve"> zahtjev za pristup informacijama kojim </w:t>
      </w:r>
      <w:r w:rsidR="00DC4CCA">
        <w:rPr>
          <w:rFonts w:ascii="Tahoma" w:hAnsi="Tahoma" w:cs="Tahoma"/>
          <w:sz w:val="24"/>
          <w:szCs w:val="24"/>
        </w:rPr>
        <w:t>je</w:t>
      </w:r>
      <w:r w:rsidR="00DC4CCA" w:rsidRPr="00DC4CCA">
        <w:rPr>
          <w:rFonts w:ascii="Tahoma" w:hAnsi="Tahoma" w:cs="Tahoma"/>
          <w:sz w:val="24"/>
          <w:szCs w:val="24"/>
        </w:rPr>
        <w:t xml:space="preserve"> od Uprave za nekretnine PJ Budva</w:t>
      </w:r>
      <w:r w:rsidR="00DC4CCA">
        <w:rPr>
          <w:rFonts w:ascii="Tahoma" w:hAnsi="Tahoma" w:cs="Tahoma"/>
          <w:sz w:val="24"/>
          <w:szCs w:val="24"/>
        </w:rPr>
        <w:t xml:space="preserve"> zatraženo dostavljanje kopija: </w:t>
      </w:r>
      <w:r w:rsidR="00DC4CCA" w:rsidRPr="00DC4CCA">
        <w:rPr>
          <w:rFonts w:ascii="Tahoma" w:hAnsi="Tahoma" w:cs="Tahoma"/>
          <w:sz w:val="24"/>
          <w:szCs w:val="24"/>
        </w:rPr>
        <w:t xml:space="preserve">Istorijata upisa na nepokretnostima iz Lista nepokretnosti broj </w:t>
      </w:r>
      <w:r w:rsidR="00C372F5">
        <w:rPr>
          <w:rFonts w:ascii="Tahoma" w:hAnsi="Tahoma" w:cs="Tahoma"/>
          <w:sz w:val="24"/>
          <w:szCs w:val="24"/>
        </w:rPr>
        <w:t>2790, za PD12, zgrada br.2,</w:t>
      </w:r>
      <w:r w:rsidR="002A6263">
        <w:rPr>
          <w:rFonts w:ascii="Tahoma" w:hAnsi="Tahoma" w:cs="Tahoma"/>
          <w:sz w:val="24"/>
          <w:szCs w:val="24"/>
        </w:rPr>
        <w:t xml:space="preserve"> na parceli broj </w:t>
      </w:r>
      <w:r w:rsidR="00C372F5">
        <w:rPr>
          <w:rFonts w:ascii="Tahoma" w:hAnsi="Tahoma" w:cs="Tahoma"/>
          <w:sz w:val="24"/>
          <w:szCs w:val="24"/>
        </w:rPr>
        <w:t>2194</w:t>
      </w:r>
      <w:r w:rsidR="002A6263">
        <w:rPr>
          <w:rFonts w:ascii="Tahoma" w:hAnsi="Tahoma" w:cs="Tahoma"/>
          <w:sz w:val="24"/>
          <w:szCs w:val="24"/>
        </w:rPr>
        <w:t xml:space="preserve">, u okviru KO Budva, Opština Budva, upisanih na </w:t>
      </w:r>
      <w:r w:rsidR="00C372F5">
        <w:rPr>
          <w:rFonts w:ascii="Tahoma" w:hAnsi="Tahoma" w:cs="Tahoma"/>
          <w:sz w:val="24"/>
          <w:szCs w:val="24"/>
        </w:rPr>
        <w:t>ime Milice Žugić, rođene 12. januara 1993.godine, sa svom dokumentacijom na osnovu koje su vršene promjene, upis svojine i tereta. Napominje se da je navedeno lice član porodice javnog fukncionera / Guvernera Centralne banke Crne Gore Radoja Žugića</w:t>
      </w:r>
      <w:r w:rsidR="00DC4CCA">
        <w:rPr>
          <w:rFonts w:ascii="Tahoma" w:hAnsi="Tahoma" w:cs="Tahoma"/>
          <w:sz w:val="24"/>
          <w:szCs w:val="24"/>
        </w:rPr>
        <w:t xml:space="preserve">. </w:t>
      </w:r>
      <w:r w:rsidR="00DC4CCA" w:rsidRPr="00DC4CCA">
        <w:rPr>
          <w:rFonts w:ascii="Tahoma" w:hAnsi="Tahoma" w:cs="Tahoma"/>
          <w:sz w:val="24"/>
          <w:szCs w:val="24"/>
        </w:rPr>
        <w:t xml:space="preserve">Dana </w:t>
      </w:r>
      <w:r w:rsidR="00C372F5">
        <w:rPr>
          <w:rFonts w:ascii="Tahoma" w:hAnsi="Tahoma" w:cs="Tahoma"/>
          <w:sz w:val="24"/>
          <w:szCs w:val="24"/>
        </w:rPr>
        <w:t>23. jula</w:t>
      </w:r>
      <w:r w:rsidR="00DC4CCA" w:rsidRPr="00DC4CCA">
        <w:rPr>
          <w:rFonts w:ascii="Tahoma" w:hAnsi="Tahoma" w:cs="Tahoma"/>
          <w:sz w:val="24"/>
          <w:szCs w:val="24"/>
        </w:rPr>
        <w:t xml:space="preserve"> 2018.godine dostavljeno je rješenje Uprave za nekretnine PJ Budva broj: 467-</w:t>
      </w:r>
      <w:r w:rsidR="00E358F9">
        <w:rPr>
          <w:rFonts w:ascii="Tahoma" w:hAnsi="Tahoma" w:cs="Tahoma"/>
          <w:sz w:val="24"/>
          <w:szCs w:val="24"/>
        </w:rPr>
        <w:t>104-266</w:t>
      </w:r>
      <w:r w:rsidR="00BA596C">
        <w:rPr>
          <w:rFonts w:ascii="Tahoma" w:hAnsi="Tahoma" w:cs="Tahoma"/>
          <w:sz w:val="24"/>
          <w:szCs w:val="24"/>
        </w:rPr>
        <w:t>/18</w:t>
      </w:r>
      <w:r w:rsidR="00DC4CCA" w:rsidRPr="00DC4CCA">
        <w:rPr>
          <w:rFonts w:ascii="Tahoma" w:hAnsi="Tahoma" w:cs="Tahoma"/>
          <w:sz w:val="24"/>
          <w:szCs w:val="24"/>
        </w:rPr>
        <w:t xml:space="preserve"> od </w:t>
      </w:r>
      <w:r w:rsidR="00C372F5">
        <w:rPr>
          <w:rFonts w:ascii="Tahoma" w:hAnsi="Tahoma" w:cs="Tahoma"/>
          <w:sz w:val="24"/>
          <w:szCs w:val="24"/>
        </w:rPr>
        <w:t>11. jula</w:t>
      </w:r>
      <w:r w:rsidR="00DC4CCA" w:rsidRPr="00DC4CCA">
        <w:rPr>
          <w:rFonts w:ascii="Tahoma" w:hAnsi="Tahoma" w:cs="Tahoma"/>
          <w:sz w:val="24"/>
          <w:szCs w:val="24"/>
        </w:rPr>
        <w:t xml:space="preserve"> 2018.godine kojim je dispozitivom odbijen zahtjev iz razloga što podnosilac traži istorijat-hronologiju koja se odnosi na sve promjene u vezi ne</w:t>
      </w:r>
      <w:r w:rsidR="00DC4CCA">
        <w:rPr>
          <w:rFonts w:ascii="Tahoma" w:hAnsi="Tahoma" w:cs="Tahoma"/>
          <w:sz w:val="24"/>
          <w:szCs w:val="24"/>
        </w:rPr>
        <w:t xml:space="preserve">pokretnosti opisane u zahtjevu. </w:t>
      </w:r>
      <w:r w:rsidR="00DC4CCA" w:rsidRPr="00DC4CCA">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Odredbom člana 51 stav 1 Ustava Crne Gore propisano je da svako ima pravo pristupa informacijama u posjedu državnih organa i organizacija koje vrše javna ovlašćenja.</w:t>
      </w:r>
      <w:r w:rsidR="00DC4CCA">
        <w:rPr>
          <w:rFonts w:ascii="Tahoma" w:hAnsi="Tahoma" w:cs="Tahoma"/>
          <w:sz w:val="24"/>
          <w:szCs w:val="24"/>
        </w:rPr>
        <w:t xml:space="preserve"> </w:t>
      </w:r>
      <w:r w:rsidR="00DC4CCA" w:rsidRPr="00DC4CCA">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DC4CCA">
        <w:rPr>
          <w:rFonts w:ascii="Tahoma" w:hAnsi="Tahoma" w:cs="Tahoma"/>
          <w:sz w:val="24"/>
          <w:szCs w:val="24"/>
        </w:rPr>
        <w:t xml:space="preserve"> </w:t>
      </w:r>
      <w:r w:rsidR="00DC4CCA" w:rsidRPr="00DC4CCA">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DC4CCA">
        <w:rPr>
          <w:rFonts w:ascii="Tahoma" w:hAnsi="Tahoma" w:cs="Tahoma"/>
          <w:sz w:val="24"/>
          <w:szCs w:val="24"/>
        </w:rPr>
        <w:t xml:space="preserve"> </w:t>
      </w:r>
      <w:r w:rsidR="00DC4CCA" w:rsidRPr="00DC4CCA">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DC4CCA">
        <w:rPr>
          <w:rFonts w:ascii="Tahoma" w:hAnsi="Tahoma" w:cs="Tahoma"/>
          <w:sz w:val="24"/>
          <w:szCs w:val="24"/>
        </w:rPr>
        <w:t xml:space="preserve">zira na osnov i način sticanja. </w:t>
      </w:r>
      <w:r w:rsidR="00DC4CCA" w:rsidRPr="00DC4CCA">
        <w:rPr>
          <w:rFonts w:ascii="Tahoma" w:hAnsi="Tahoma" w:cs="Tahoma"/>
          <w:sz w:val="24"/>
          <w:szCs w:val="24"/>
        </w:rPr>
        <w:t xml:space="preserve">Rješenje je nerazumljivo jer nije jasno koji je razlog donošenja ovakve odluke, jer se tražene </w:t>
      </w:r>
      <w:r w:rsidR="00DC4CCA" w:rsidRPr="00DC4CCA">
        <w:rPr>
          <w:rFonts w:ascii="Tahoma" w:hAnsi="Tahoma" w:cs="Tahoma"/>
          <w:sz w:val="24"/>
          <w:szCs w:val="24"/>
        </w:rPr>
        <w:lastRenderedPageBreak/>
        <w:t>informacije nesporno nalaze u posjedu ovog organa s obzirom na nadležnosti istog. Osim toga, ni sam prvostepeni organ ne spori da je u posjedu traženih informacija, ali odbija pristup uz obrazloženje da „se istorijat upisa naplaćuje shodno Uredbi o visini 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DC4CCA">
        <w:rPr>
          <w:rFonts w:ascii="Tahoma" w:hAnsi="Tahoma" w:cs="Tahoma"/>
          <w:sz w:val="24"/>
          <w:szCs w:val="24"/>
        </w:rPr>
        <w:t xml:space="preserve"> </w:t>
      </w:r>
      <w:r w:rsidR="00DC4CCA" w:rsidRPr="00DC4CCA">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DC4CCA">
        <w:rPr>
          <w:rFonts w:ascii="Tahoma" w:hAnsi="Tahoma" w:cs="Tahoma"/>
          <w:sz w:val="24"/>
          <w:szCs w:val="24"/>
        </w:rPr>
        <w:t xml:space="preserve"> </w:t>
      </w:r>
      <w:r w:rsidR="00DC4CCA" w:rsidRPr="00DC4CCA">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DC4CCA">
        <w:rPr>
          <w:rFonts w:ascii="Tahoma" w:hAnsi="Tahoma" w:cs="Tahoma"/>
          <w:sz w:val="24"/>
          <w:szCs w:val="24"/>
        </w:rPr>
        <w:t xml:space="preserve"> </w:t>
      </w:r>
      <w:r w:rsidR="00DC4CCA" w:rsidRPr="00DC4CCA">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w:t>
      </w:r>
      <w:r w:rsidR="00DC4CCA" w:rsidRPr="00DC4CCA">
        <w:rPr>
          <w:rFonts w:ascii="Tahoma" w:hAnsi="Tahoma" w:cs="Tahoma"/>
          <w:sz w:val="24"/>
          <w:szCs w:val="24"/>
        </w:rPr>
        <w:lastRenderedPageBreak/>
        <w:t>razloge za donijetu odluku. Ako žalba ne odlaže izvršenje rješenja, obrazloženje sadrži i pozivanje na propis kojim je to propisano, odnosno detaljne razloge zbog kojih žalba ne odlaže izvršenje rješenja.</w:t>
      </w:r>
      <w:r w:rsidR="00DC4CCA">
        <w:rPr>
          <w:rFonts w:ascii="Tahoma" w:hAnsi="Tahoma" w:cs="Tahoma"/>
          <w:sz w:val="24"/>
          <w:szCs w:val="24"/>
        </w:rPr>
        <w:t xml:space="preserve"> </w:t>
      </w:r>
      <w:r w:rsidR="00DC4CCA" w:rsidRPr="00DC4CCA">
        <w:rPr>
          <w:rFonts w:ascii="Tahoma" w:hAnsi="Tahoma" w:cs="Tahoma"/>
          <w:sz w:val="24"/>
          <w:szCs w:val="24"/>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C4CCA">
        <w:rPr>
          <w:rFonts w:ascii="Tahoma" w:hAnsi="Tahoma" w:cs="Tahoma"/>
          <w:sz w:val="24"/>
          <w:szCs w:val="24"/>
        </w:rPr>
        <w:t xml:space="preserve"> </w:t>
      </w:r>
      <w:r w:rsidR="002E17F7">
        <w:rPr>
          <w:rFonts w:ascii="Tahoma" w:hAnsi="Tahoma" w:cs="Tahoma"/>
          <w:sz w:val="24"/>
          <w:szCs w:val="24"/>
        </w:rPr>
        <w:t>Ž</w:t>
      </w:r>
      <w:r w:rsidR="00DC4CCA" w:rsidRPr="00DC4CCA">
        <w:rPr>
          <w:rFonts w:ascii="Tahoma" w:hAnsi="Tahoma" w:cs="Tahoma"/>
          <w:sz w:val="24"/>
          <w:szCs w:val="24"/>
        </w:rPr>
        <w:t>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DC4CCA">
        <w:rPr>
          <w:rFonts w:ascii="Tahoma" w:hAnsi="Tahoma" w:cs="Tahoma"/>
          <w:sz w:val="24"/>
          <w:szCs w:val="24"/>
        </w:rPr>
        <w:t xml:space="preserve"> </w:t>
      </w:r>
      <w:r w:rsidR="00DC4CCA" w:rsidRPr="00DC4CCA">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DC4CCA">
        <w:rPr>
          <w:rFonts w:ascii="Tahoma" w:hAnsi="Tahoma" w:cs="Tahoma"/>
          <w:sz w:val="24"/>
          <w:szCs w:val="24"/>
        </w:rPr>
        <w:t xml:space="preserve"> </w:t>
      </w:r>
      <w:r w:rsidR="001131E1">
        <w:rPr>
          <w:rFonts w:ascii="Tahoma" w:hAnsi="Tahoma" w:cs="Tahoma"/>
          <w:sz w:val="24"/>
          <w:szCs w:val="24"/>
        </w:rPr>
        <w:t>O</w:t>
      </w:r>
      <w:r w:rsidR="00DC4CCA" w:rsidRPr="00DC4CCA">
        <w:rPr>
          <w:rFonts w:ascii="Tahoma" w:hAnsi="Tahoma" w:cs="Tahoma"/>
          <w:sz w:val="24"/>
          <w:szCs w:val="24"/>
        </w:rPr>
        <w:t>sporenim rješenjem uskraćeno je zakonsko pravo na slobodan pristup informacijama na njegovu štetu, te stoga žalilac blagovremeno izjavljuje žalbu i</w:t>
      </w:r>
      <w:r w:rsidR="00DC4CCA">
        <w:rPr>
          <w:rFonts w:ascii="Tahoma" w:hAnsi="Tahoma" w:cs="Tahoma"/>
          <w:sz w:val="24"/>
          <w:szCs w:val="24"/>
        </w:rPr>
        <w:t xml:space="preserve"> </w:t>
      </w:r>
      <w:r w:rsidR="001131E1" w:rsidRPr="00DC4CCA">
        <w:rPr>
          <w:rFonts w:ascii="Tahoma" w:hAnsi="Tahoma" w:cs="Tahoma"/>
          <w:sz w:val="24"/>
          <w:szCs w:val="24"/>
        </w:rPr>
        <w:t>predlaže</w:t>
      </w:r>
      <w:r w:rsidR="00DC4CCA">
        <w:rPr>
          <w:rFonts w:ascii="Tahoma" w:hAnsi="Tahoma" w:cs="Tahoma"/>
          <w:sz w:val="24"/>
          <w:szCs w:val="24"/>
        </w:rPr>
        <w:t xml:space="preserve"> </w:t>
      </w:r>
      <w:r w:rsidR="00DC4CCA" w:rsidRPr="00DC4CCA">
        <w:rPr>
          <w:rFonts w:ascii="Tahoma" w:hAnsi="Tahoma" w:cs="Tahoma"/>
          <w:sz w:val="24"/>
          <w:szCs w:val="24"/>
        </w:rPr>
        <w:t>da Agencija za zaštitu ličnih podataka i slobodan pristup informacijama poništi rješenje Uprave za nekretnine PJ Budva broj: 467-</w:t>
      </w:r>
      <w:r w:rsidR="00E358F9">
        <w:rPr>
          <w:rFonts w:ascii="Tahoma" w:hAnsi="Tahoma" w:cs="Tahoma"/>
          <w:sz w:val="24"/>
          <w:szCs w:val="24"/>
        </w:rPr>
        <w:t>104-266</w:t>
      </w:r>
      <w:r w:rsidR="00BA596C">
        <w:rPr>
          <w:rFonts w:ascii="Tahoma" w:hAnsi="Tahoma" w:cs="Tahoma"/>
          <w:sz w:val="24"/>
          <w:szCs w:val="24"/>
        </w:rPr>
        <w:t>/18</w:t>
      </w:r>
      <w:r w:rsidR="001131E1">
        <w:rPr>
          <w:rFonts w:ascii="Tahoma" w:hAnsi="Tahoma" w:cs="Tahoma"/>
          <w:sz w:val="24"/>
          <w:szCs w:val="24"/>
        </w:rPr>
        <w:t xml:space="preserve"> od dana </w:t>
      </w:r>
      <w:r w:rsidR="00C372F5">
        <w:rPr>
          <w:rFonts w:ascii="Tahoma" w:hAnsi="Tahoma" w:cs="Tahoma"/>
          <w:sz w:val="24"/>
          <w:szCs w:val="24"/>
        </w:rPr>
        <w:t>11. juls</w:t>
      </w:r>
      <w:r w:rsidR="001131E1">
        <w:rPr>
          <w:rFonts w:ascii="Tahoma" w:hAnsi="Tahoma" w:cs="Tahoma"/>
          <w:sz w:val="24"/>
          <w:szCs w:val="24"/>
        </w:rPr>
        <w:t xml:space="preserve"> 2018.</w:t>
      </w:r>
      <w:r w:rsidR="00DC4CCA" w:rsidRPr="00DC4CCA">
        <w:rPr>
          <w:rFonts w:ascii="Tahoma" w:hAnsi="Tahoma" w:cs="Tahoma"/>
          <w:sz w:val="24"/>
          <w:szCs w:val="24"/>
        </w:rPr>
        <w:t>god</w:t>
      </w:r>
      <w:r w:rsidR="000373E5">
        <w:rPr>
          <w:rFonts w:ascii="Tahoma" w:hAnsi="Tahoma" w:cs="Tahoma"/>
          <w:sz w:val="24"/>
          <w:szCs w:val="24"/>
        </w:rPr>
        <w:t xml:space="preserve">ine i meritorno odluči po žalbi, te </w:t>
      </w:r>
      <w:r w:rsidR="00DC4CCA">
        <w:rPr>
          <w:rFonts w:ascii="Tahoma" w:hAnsi="Tahoma" w:cs="Tahoma"/>
          <w:sz w:val="24"/>
          <w:szCs w:val="24"/>
        </w:rPr>
        <w:t xml:space="preserve"> </w:t>
      </w:r>
      <w:r w:rsidR="000373E5">
        <w:rPr>
          <w:rFonts w:ascii="Tahoma" w:hAnsi="Tahoma" w:cs="Tahoma"/>
          <w:sz w:val="24"/>
          <w:szCs w:val="24"/>
        </w:rPr>
        <w:t>obaveže</w:t>
      </w:r>
      <w:r w:rsidR="00DC4CCA" w:rsidRPr="00DC4CCA">
        <w:rPr>
          <w:rFonts w:ascii="Tahoma" w:hAnsi="Tahoma" w:cs="Tahoma"/>
          <w:sz w:val="24"/>
          <w:szCs w:val="24"/>
        </w:rPr>
        <w:t xml:space="preserve"> prvostepeni organ da žaliocu naknadi troškove postupka shodno AT-u.</w:t>
      </w:r>
    </w:p>
    <w:p w14:paraId="1D2619D4" w14:textId="3FFC98D9" w:rsidR="00295CA4" w:rsidRPr="00295CA4" w:rsidRDefault="008D6E09" w:rsidP="00DC4CCA">
      <w:pPr>
        <w:spacing w:after="184"/>
        <w:ind w:left="80" w:right="20"/>
        <w:jc w:val="both"/>
        <w:rPr>
          <w:rFonts w:ascii="Tahoma" w:hAnsi="Tahoma" w:cs="Tahoma"/>
          <w:color w:val="000000"/>
          <w:sz w:val="24"/>
          <w:szCs w:val="24"/>
          <w:lang w:val="hr-HR"/>
        </w:rPr>
      </w:pPr>
      <w:r w:rsidRPr="00295CA4">
        <w:rPr>
          <w:rFonts w:ascii="Tahoma" w:hAnsi="Tahoma" w:cs="Tahoma"/>
          <w:sz w:val="24"/>
          <w:szCs w:val="24"/>
        </w:rPr>
        <w:t>Nakon razmatranja spisa predmeta i žalbenih navoda Savjet Agencije nalazi da je žalba osnovana.</w:t>
      </w:r>
    </w:p>
    <w:p w14:paraId="6517973B" w14:textId="32F353D4" w:rsidR="008D6E09" w:rsidRPr="00DC4CCA" w:rsidRDefault="008D6E09" w:rsidP="00DC4CCA">
      <w:pPr>
        <w:jc w:val="both"/>
        <w:rPr>
          <w:rFonts w:ascii="Tahoma" w:hAnsi="Tahoma" w:cs="Tahoma"/>
          <w:sz w:val="24"/>
          <w:szCs w:val="24"/>
        </w:rPr>
      </w:pPr>
      <w:r w:rsidRPr="00DC4CCA">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w:t>
      </w:r>
      <w:r w:rsidRPr="00DC4CCA">
        <w:rPr>
          <w:rFonts w:ascii="Tahoma" w:hAnsi="Tahoma" w:cs="Tahoma"/>
          <w:sz w:val="24"/>
          <w:szCs w:val="24"/>
        </w:rPr>
        <w:lastRenderedPageBreak/>
        <w:t>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sidR="00016059">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sidR="00DC4CCA">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1131E1">
        <w:rPr>
          <w:rFonts w:ascii="Tahoma" w:hAnsi="Tahoma" w:cs="Tahoma"/>
          <w:sz w:val="24"/>
          <w:szCs w:val="24"/>
        </w:rPr>
        <w:t xml:space="preserve"> </w:t>
      </w:r>
      <w:r w:rsidRPr="00DC4CCA">
        <w:rPr>
          <w:rFonts w:ascii="Tahoma" w:hAnsi="Tahoma" w:cs="Tahoma"/>
          <w:sz w:val="24"/>
          <w:szCs w:val="24"/>
        </w:rPr>
        <w:t>Savjet Agencije prei</w:t>
      </w:r>
      <w:r w:rsidR="001131E1">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606F9980" w14:textId="6073F13B" w:rsidR="00295CA4" w:rsidRPr="00DC4CCA" w:rsidRDefault="008D6E09" w:rsidP="00DC4CCA">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2291ADCE"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32D7BDAA" w14:textId="77777777" w:rsidR="007F3CC6" w:rsidRDefault="007F3CC6" w:rsidP="00DC4CCA">
      <w:pPr>
        <w:jc w:val="both"/>
        <w:rPr>
          <w:rFonts w:ascii="Tahoma" w:hAnsi="Tahoma" w:cs="Tahoma"/>
          <w:sz w:val="24"/>
          <w:szCs w:val="24"/>
        </w:rPr>
      </w:pPr>
    </w:p>
    <w:p w14:paraId="1993FDCC" w14:textId="77777777" w:rsidR="007F3CC6" w:rsidRDefault="007F3CC6" w:rsidP="00DC4CCA">
      <w:pPr>
        <w:jc w:val="both"/>
        <w:rPr>
          <w:rFonts w:ascii="Tahoma" w:hAnsi="Tahoma" w:cs="Tahoma"/>
          <w:sz w:val="24"/>
          <w:szCs w:val="24"/>
        </w:rPr>
      </w:pPr>
    </w:p>
    <w:p w14:paraId="49C56E02"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lastRenderedPageBreak/>
        <w:t>Sa iznjetih razloga, shodno članu 38 Zakona o slobodnom pristupu informacijama i člana 126 stav 7 Zakona o upravnom postupku, odlučeno je kao u izreci.</w:t>
      </w:r>
    </w:p>
    <w:p w14:paraId="361A2914" w14:textId="77777777" w:rsidR="008D6E09" w:rsidRPr="00DC4CCA" w:rsidRDefault="008D6E09" w:rsidP="00DC4CCA">
      <w:pPr>
        <w:jc w:val="both"/>
        <w:rPr>
          <w:rFonts w:ascii="Tahoma" w:hAnsi="Tahoma" w:cs="Tahoma"/>
          <w:sz w:val="24"/>
          <w:szCs w:val="24"/>
        </w:rPr>
      </w:pPr>
      <w:r w:rsidRPr="00DC4CCA">
        <w:rPr>
          <w:rFonts w:ascii="Tahoma" w:hAnsi="Tahoma" w:cs="Tahoma"/>
          <w:b/>
          <w:sz w:val="24"/>
          <w:szCs w:val="24"/>
          <w:u w:val="single"/>
        </w:rPr>
        <w:t>Pravna pouka:</w:t>
      </w:r>
      <w:r w:rsidRPr="00DC4CCA">
        <w:rPr>
          <w:rFonts w:ascii="Tahoma" w:hAnsi="Tahoma" w:cs="Tahoma"/>
          <w:sz w:val="24"/>
          <w:szCs w:val="24"/>
        </w:rPr>
        <w:t xml:space="preserve"> Protiv ovog Rješenja može se pokrenuti Upravni spor u roku od 20 dana od dana prijema.</w:t>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p>
    <w:p w14:paraId="52324C47" w14:textId="77777777" w:rsid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SAVJET AGENCIJE:</w:t>
      </w:r>
      <w:r>
        <w:rPr>
          <w:rFonts w:ascii="Tahoma" w:hAnsi="Tahoma" w:cs="Tahoma"/>
          <w:b/>
          <w:sz w:val="24"/>
          <w:szCs w:val="24"/>
        </w:rPr>
        <w:t xml:space="preserve"> </w:t>
      </w:r>
    </w:p>
    <w:p w14:paraId="494C644B" w14:textId="13D1ECC3" w:rsidR="008D6E09" w:rsidRP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Predsjednik,  Muhamed Gjokaj</w:t>
      </w:r>
    </w:p>
    <w:p w14:paraId="2E3DCFED" w14:textId="77777777" w:rsidR="008D6E09" w:rsidRPr="00DC4CCA" w:rsidRDefault="008D6E09" w:rsidP="00DC4CCA">
      <w:pPr>
        <w:pStyle w:val="NoSpacing"/>
        <w:jc w:val="both"/>
        <w:rPr>
          <w:rFonts w:ascii="Tahoma" w:hAnsi="Tahoma" w:cs="Tahoma"/>
          <w:b/>
          <w:sz w:val="24"/>
          <w:szCs w:val="24"/>
        </w:rPr>
      </w:pPr>
      <w:bookmarkStart w:id="0" w:name="_GoBack"/>
      <w:bookmarkEnd w:id="0"/>
    </w:p>
    <w:sectPr w:rsidR="008D6E09" w:rsidRPr="00DC4CCA" w:rsidSect="00DC4CCA">
      <w:footerReference w:type="even" r:id="rId8"/>
      <w:footerReference w:type="default" r:id="rId9"/>
      <w:pgSz w:w="11909" w:h="16838"/>
      <w:pgMar w:top="1517" w:right="1431" w:bottom="2117" w:left="1299" w:header="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05F50" w14:textId="77777777" w:rsidR="00B55FA8" w:rsidRDefault="00B55FA8" w:rsidP="004C7646">
      <w:pPr>
        <w:spacing w:after="0" w:line="240" w:lineRule="auto"/>
      </w:pPr>
      <w:r>
        <w:separator/>
      </w:r>
    </w:p>
  </w:endnote>
  <w:endnote w:type="continuationSeparator" w:id="0">
    <w:p w14:paraId="2E60F00B" w14:textId="77777777" w:rsidR="00B55FA8" w:rsidRDefault="00B55FA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B55FA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B55FA8" w:rsidP="00EA2993">
    <w:pPr>
      <w:pStyle w:val="Footer"/>
      <w:rPr>
        <w:b/>
        <w:sz w:val="16"/>
        <w:szCs w:val="16"/>
      </w:rPr>
    </w:pPr>
  </w:p>
  <w:p w14:paraId="1341C81A" w14:textId="77777777" w:rsidR="0090753B" w:rsidRPr="00E62A90" w:rsidRDefault="00B55FA8" w:rsidP="00E62A90">
    <w:pPr>
      <w:pStyle w:val="Footer"/>
      <w:shd w:val="clear" w:color="auto" w:fill="FF0000"/>
      <w:jc w:val="center"/>
      <w:rPr>
        <w:b/>
        <w:color w:val="FF0000"/>
        <w:sz w:val="2"/>
        <w:szCs w:val="2"/>
      </w:rPr>
    </w:pPr>
  </w:p>
  <w:p w14:paraId="5DA6457D" w14:textId="77777777" w:rsidR="0090753B" w:rsidRDefault="00B55FA8"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B55FA8">
    <w:pPr>
      <w:pStyle w:val="Footer"/>
    </w:pPr>
  </w:p>
  <w:p w14:paraId="74BC30A6" w14:textId="77777777" w:rsidR="0090753B" w:rsidRDefault="00B55FA8"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DE235" w14:textId="77777777" w:rsidR="00B55FA8" w:rsidRDefault="00B55FA8" w:rsidP="004C7646">
      <w:pPr>
        <w:spacing w:after="0" w:line="240" w:lineRule="auto"/>
      </w:pPr>
      <w:r>
        <w:separator/>
      </w:r>
    </w:p>
  </w:footnote>
  <w:footnote w:type="continuationSeparator" w:id="0">
    <w:p w14:paraId="2172B258" w14:textId="77777777" w:rsidR="00B55FA8" w:rsidRDefault="00B55FA8"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059"/>
    <w:rsid w:val="0001668D"/>
    <w:rsid w:val="00021758"/>
    <w:rsid w:val="00023D68"/>
    <w:rsid w:val="00025F9B"/>
    <w:rsid w:val="00026321"/>
    <w:rsid w:val="000373E5"/>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875E2"/>
    <w:rsid w:val="00094388"/>
    <w:rsid w:val="00095DFC"/>
    <w:rsid w:val="000965B2"/>
    <w:rsid w:val="00096AC7"/>
    <w:rsid w:val="000A00DD"/>
    <w:rsid w:val="000A080D"/>
    <w:rsid w:val="000A2FF4"/>
    <w:rsid w:val="000A3DAC"/>
    <w:rsid w:val="000B63F8"/>
    <w:rsid w:val="000C062C"/>
    <w:rsid w:val="000D3AD6"/>
    <w:rsid w:val="000E18C9"/>
    <w:rsid w:val="000E6C20"/>
    <w:rsid w:val="000F013F"/>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31E1"/>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27E"/>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1F6F7F"/>
    <w:rsid w:val="002005D4"/>
    <w:rsid w:val="00200A32"/>
    <w:rsid w:val="00201E41"/>
    <w:rsid w:val="002023D4"/>
    <w:rsid w:val="002024E7"/>
    <w:rsid w:val="00204EE0"/>
    <w:rsid w:val="0020685D"/>
    <w:rsid w:val="00207549"/>
    <w:rsid w:val="0021007F"/>
    <w:rsid w:val="002131CE"/>
    <w:rsid w:val="00216371"/>
    <w:rsid w:val="00222256"/>
    <w:rsid w:val="00226AE2"/>
    <w:rsid w:val="002301F7"/>
    <w:rsid w:val="0023098F"/>
    <w:rsid w:val="0024429B"/>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A2E"/>
    <w:rsid w:val="0029081A"/>
    <w:rsid w:val="002912DF"/>
    <w:rsid w:val="002920CC"/>
    <w:rsid w:val="002942B6"/>
    <w:rsid w:val="00294C4E"/>
    <w:rsid w:val="00295217"/>
    <w:rsid w:val="00295CA4"/>
    <w:rsid w:val="00297339"/>
    <w:rsid w:val="002A361A"/>
    <w:rsid w:val="002A41F1"/>
    <w:rsid w:val="002A4595"/>
    <w:rsid w:val="002A5F57"/>
    <w:rsid w:val="002A6263"/>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17F7"/>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A7BA4"/>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E414B"/>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0E11"/>
    <w:rsid w:val="00451F16"/>
    <w:rsid w:val="004521A5"/>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5DDD"/>
    <w:rsid w:val="004E6628"/>
    <w:rsid w:val="004F1540"/>
    <w:rsid w:val="004F2E96"/>
    <w:rsid w:val="004F3317"/>
    <w:rsid w:val="004F510A"/>
    <w:rsid w:val="004F5869"/>
    <w:rsid w:val="004F5CB9"/>
    <w:rsid w:val="004F737C"/>
    <w:rsid w:val="005009CE"/>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0A35"/>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23A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8654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30"/>
    <w:rsid w:val="007C26EA"/>
    <w:rsid w:val="007C3B2C"/>
    <w:rsid w:val="007C6419"/>
    <w:rsid w:val="007C65F6"/>
    <w:rsid w:val="007C68E0"/>
    <w:rsid w:val="007D1042"/>
    <w:rsid w:val="007D1797"/>
    <w:rsid w:val="007D2D9B"/>
    <w:rsid w:val="007D4465"/>
    <w:rsid w:val="007D6E5B"/>
    <w:rsid w:val="007F0455"/>
    <w:rsid w:val="007F068C"/>
    <w:rsid w:val="007F0791"/>
    <w:rsid w:val="007F3CC6"/>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2E3"/>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51E"/>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2BA3"/>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2F17"/>
    <w:rsid w:val="00B55FA8"/>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596C"/>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30AF"/>
    <w:rsid w:val="00BF4C18"/>
    <w:rsid w:val="00BF5142"/>
    <w:rsid w:val="00BF52FE"/>
    <w:rsid w:val="00BF5A7D"/>
    <w:rsid w:val="00BF5D6C"/>
    <w:rsid w:val="00C01651"/>
    <w:rsid w:val="00C02101"/>
    <w:rsid w:val="00C04085"/>
    <w:rsid w:val="00C04FE8"/>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2F5"/>
    <w:rsid w:val="00C374C2"/>
    <w:rsid w:val="00C40866"/>
    <w:rsid w:val="00C43B8A"/>
    <w:rsid w:val="00C518C0"/>
    <w:rsid w:val="00C55375"/>
    <w:rsid w:val="00C556ED"/>
    <w:rsid w:val="00C61AA8"/>
    <w:rsid w:val="00C61BED"/>
    <w:rsid w:val="00C65365"/>
    <w:rsid w:val="00C65DD5"/>
    <w:rsid w:val="00C663F3"/>
    <w:rsid w:val="00C66E69"/>
    <w:rsid w:val="00C671EA"/>
    <w:rsid w:val="00C70CEA"/>
    <w:rsid w:val="00C74447"/>
    <w:rsid w:val="00C744BC"/>
    <w:rsid w:val="00C75221"/>
    <w:rsid w:val="00C807EA"/>
    <w:rsid w:val="00C83682"/>
    <w:rsid w:val="00C851B4"/>
    <w:rsid w:val="00C86710"/>
    <w:rsid w:val="00C87085"/>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C4CCA"/>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58F9"/>
    <w:rsid w:val="00E36D73"/>
    <w:rsid w:val="00E42477"/>
    <w:rsid w:val="00E46B4D"/>
    <w:rsid w:val="00E60DC7"/>
    <w:rsid w:val="00E61C91"/>
    <w:rsid w:val="00E61CA4"/>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2BB4"/>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C6F62"/>
    <w:rsid w:val="00FD3B21"/>
    <w:rsid w:val="00FD3C91"/>
    <w:rsid w:val="00FD3EF8"/>
    <w:rsid w:val="00FD64A4"/>
    <w:rsid w:val="00FE2158"/>
    <w:rsid w:val="00FE325B"/>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AF31A2-FC34-4D99-BD9A-B2D8F5858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6</Pages>
  <Words>2199</Words>
  <Characters>12538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34</cp:revision>
  <cp:lastPrinted>2018-01-21T09:51:00Z</cp:lastPrinted>
  <dcterms:created xsi:type="dcterms:W3CDTF">2018-09-10T09:06:00Z</dcterms:created>
  <dcterms:modified xsi:type="dcterms:W3CDTF">2018-11-26T08:33:00Z</dcterms:modified>
</cp:coreProperties>
</file>